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en-US"/>
        </w:rPr>
        <w:t>15 JANUARY 2020 MEETING OF THE VANCOUVER SENATE</w:t>
      </w:r>
    </w:p>
    <w:tbl>
      <w:tblPr>
        <w:tblW w:w="9355"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338"/>
        <w:gridCol w:w="2339"/>
        <w:gridCol w:w="2339"/>
        <w:gridCol w:w="2339"/>
      </w:tblGrid>
      <w:tr>
        <w:tblPrEx>
          <w:shd w:val="clear" w:color="auto" w:fill="auto"/>
        </w:tblPrEx>
        <w:trPr>
          <w:trHeight w:val="1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MOTION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VOTE</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STATUS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COMMITTEE THAT RECOMMENDED THE MOTION/SUBSECTION OF DOCKET WHERE MOTION CAN BE FOUND</w:t>
            </w:r>
          </w:p>
        </w:tc>
      </w:tr>
      <w:tr>
        <w:tblPrEx>
          <w:shd w:val="clear" w:color="auto" w:fill="auto"/>
        </w:tblPrEx>
        <w:trPr>
          <w:trHeight w:val="307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 xml:space="preserve">That the Minutes of the Meeting of 18 December 2019 be adopted as corrected: </w:t>
            </w:r>
          </w:p>
          <w:p>
            <w:pPr>
              <w:pStyle w:val="Table Style 2"/>
            </w:pPr>
          </w:p>
          <w:p>
            <w:pPr>
              <w:pStyle w:val="Table Style 2"/>
            </w:pPr>
            <w:r>
              <w:rPr>
                <w:rFonts w:ascii="Times New Roman" w:hAnsi="Times New Roman"/>
                <w:i w:val="1"/>
                <w:iCs w:val="1"/>
                <w:rtl w:val="0"/>
              </w:rPr>
              <w:t>Corrections: Senator Haffey</w:t>
            </w:r>
            <w:r>
              <w:rPr>
                <w:rFonts w:ascii="Times New Roman" w:hAnsi="Times New Roman" w:hint="default"/>
                <w:i w:val="1"/>
                <w:iCs w:val="1"/>
                <w:rtl w:val="0"/>
              </w:rPr>
              <w:t>’</w:t>
            </w:r>
            <w:r>
              <w:rPr>
                <w:rFonts w:ascii="Times New Roman" w:hAnsi="Times New Roman"/>
                <w:i w:val="1"/>
                <w:iCs w:val="1"/>
                <w:rtl w:val="0"/>
              </w:rPr>
              <w:t xml:space="preserve">s comments on p. 9 conclude with </w:t>
            </w:r>
            <w:r>
              <w:rPr>
                <w:rFonts w:ascii="Times New Roman" w:hAnsi="Times New Roman" w:hint="default"/>
                <w:i w:val="1"/>
                <w:iCs w:val="1"/>
                <w:rtl w:val="0"/>
              </w:rPr>
              <w:t>“</w:t>
            </w:r>
            <w:r>
              <w:rPr>
                <w:rFonts w:ascii="Times New Roman" w:hAnsi="Times New Roman"/>
                <w:i w:val="1"/>
                <w:iCs w:val="1"/>
                <w:rtl w:val="0"/>
              </w:rPr>
              <w:t>people who wished to speak against a motion</w:t>
            </w:r>
            <w:r>
              <w:rPr>
                <w:rFonts w:ascii="Times New Roman" w:hAnsi="Times New Roman" w:hint="default"/>
                <w:i w:val="1"/>
                <w:iCs w:val="1"/>
                <w:rtl w:val="0"/>
              </w:rPr>
              <w:t>”</w:t>
            </w:r>
            <w:r>
              <w:rPr>
                <w:rFonts w:ascii="Times New Roman" w:hAnsi="Times New Roman"/>
                <w:i w:val="1"/>
                <w:iCs w:val="1"/>
                <w:rtl w:val="0"/>
              </w:rPr>
              <w:t xml:space="preserve">Motion to postpone not approved on p. 9. Krebs </w:t>
            </w:r>
            <w:r>
              <w:rPr>
                <w:rFonts w:ascii="Times New Roman" w:hAnsi="Times New Roman" w:hint="default"/>
                <w:i w:val="1"/>
                <w:iCs w:val="1"/>
                <w:rtl w:val="0"/>
              </w:rPr>
              <w:t xml:space="preserve">– </w:t>
            </w:r>
            <w:r>
              <w:rPr>
                <w:rFonts w:ascii="Times New Roman" w:hAnsi="Times New Roman"/>
                <w:i w:val="1"/>
                <w:iCs w:val="1"/>
                <w:rtl w:val="0"/>
              </w:rPr>
              <w:t>substitute emergencies for organizations onp. 9</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 xml:space="preserve">Minutes of 18 December 2019 </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the Memorial Minute for Dr. Luis de Sobrino, that it be entered into the Minutes of Senate, and that copies be sent to the family of the deceased.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Tributes Committee</w:t>
            </w:r>
          </w:p>
        </w:tc>
      </w:tr>
      <w:tr>
        <w:tblPrEx>
          <w:shd w:val="clear" w:color="auto" w:fill="auto"/>
        </w:tblPrEx>
        <w:trPr>
          <w:trHeight w:val="219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approve and recommend to the Board of Governors that the British Columbia Cancer Research Institute be established within the Faculty of Medicine effective 1 March 2020, as set out in the attached proposal.</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approve the revisions to the Academic Regulations for Professional Masters</w:t>
            </w:r>
            <w:r>
              <w:rPr>
                <w:rFonts w:ascii="Times New Roman" w:hAnsi="Times New Roman" w:hint="default"/>
                <w:i w:val="1"/>
                <w:iCs w:val="1"/>
                <w:rtl w:val="0"/>
              </w:rPr>
              <w:t xml:space="preserve">’ </w:t>
            </w:r>
            <w:r>
              <w:rPr>
                <w:rFonts w:ascii="Times New Roman" w:hAnsi="Times New Roman"/>
                <w:i w:val="1"/>
                <w:iCs w:val="1"/>
                <w:rtl w:val="0"/>
              </w:rPr>
              <w:t>programs in the Faculty of Commerce and Business Administration set out in the attached proposal.</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Academic Policy Committee</w:t>
            </w:r>
          </w:p>
        </w:tc>
      </w:tr>
      <w:tr>
        <w:tblPrEx>
          <w:shd w:val="clear" w:color="auto" w:fill="auto"/>
        </w:tblPrEx>
        <w:trPr>
          <w:trHeight w:val="153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Senate accept the awards as listed and forward them to the Board of Governors for approval; and that letters of thanks be sent to the donors.</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Awards Committee</w:t>
            </w:r>
          </w:p>
        </w:tc>
      </w:tr>
      <w:tr>
        <w:tblPrEx>
          <w:shd w:val="clear" w:color="auto" w:fill="auto"/>
        </w:tblPrEx>
        <w:trPr>
          <w:trHeight w:val="1231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Senator Harrison</w:t>
            </w:r>
            <w:r>
              <w:rPr>
                <w:rFonts w:ascii="Times New Roman" w:hAnsi="Times New Roman" w:hint="default"/>
                <w:i w:val="1"/>
                <w:iCs w:val="1"/>
                <w:rtl w:val="0"/>
              </w:rPr>
              <w:t>’</w:t>
            </w:r>
            <w:r>
              <w:rPr>
                <w:rFonts w:ascii="Times New Roman" w:hAnsi="Times New Roman"/>
                <w:i w:val="1"/>
                <w:iCs w:val="1"/>
                <w:rtl w:val="0"/>
              </w:rPr>
              <w:t xml:space="preserve">s motion regarding academic freedom and partner universities: </w:t>
            </w:r>
          </w:p>
          <w:p>
            <w:pPr>
              <w:pStyle w:val="Table Style 2"/>
            </w:pPr>
          </w:p>
          <w:p>
            <w:pPr>
              <w:pStyle w:val="Table Style 2"/>
            </w:pPr>
            <w:r>
              <w:rPr>
                <w:rFonts w:ascii="Times New Roman" w:hAnsi="Times New Roman"/>
                <w:i w:val="1"/>
                <w:iCs w:val="1"/>
                <w:rtl w:val="0"/>
              </w:rPr>
              <w:t>Given that some universities in China have specifically removed reference to academic freedom from their governing documents and given that UBC Vancouver has student exchange and other agreements with those institutions, this Senate requests the Vice-President Academic and Provost to arrange for a review of such relationships and report back to Senate by May 2020.</w:t>
            </w:r>
          </w:p>
          <w:p>
            <w:pPr>
              <w:pStyle w:val="Table Style 2"/>
            </w:pPr>
          </w:p>
          <w:p>
            <w:pPr>
              <w:pStyle w:val="Table Style 2"/>
            </w:pPr>
            <w:r>
              <w:rPr>
                <w:rFonts w:ascii="Times New Roman" w:hAnsi="Times New Roman"/>
                <w:i w:val="1"/>
                <w:iCs w:val="1"/>
                <w:rtl w:val="0"/>
              </w:rPr>
              <w:t>Suggested amendment:</w:t>
            </w:r>
          </w:p>
          <w:p>
            <w:pPr>
              <w:pStyle w:val="Table Style 2"/>
            </w:pPr>
          </w:p>
          <w:p>
            <w:pPr>
              <w:pStyle w:val="Table Style 2"/>
            </w:pPr>
            <w:r>
              <w:rPr>
                <w:rFonts w:ascii="Times New Roman" w:hAnsi="Times New Roman"/>
                <w:i w:val="1"/>
                <w:iCs w:val="1"/>
                <w:rtl w:val="0"/>
              </w:rPr>
              <w:t xml:space="preserve">That </w:t>
            </w:r>
            <w:r>
              <w:rPr>
                <w:rFonts w:ascii="Times New Roman" w:hAnsi="Times New Roman" w:hint="default"/>
                <w:i w:val="1"/>
                <w:iCs w:val="1"/>
                <w:rtl w:val="0"/>
              </w:rPr>
              <w:t>“</w:t>
            </w:r>
            <w:r>
              <w:rPr>
                <w:rFonts w:ascii="Times New Roman" w:hAnsi="Times New Roman"/>
                <w:i w:val="1"/>
                <w:iCs w:val="1"/>
                <w:rtl w:val="0"/>
              </w:rPr>
              <w:t>in China</w:t>
            </w:r>
            <w:r>
              <w:rPr>
                <w:rFonts w:ascii="Times New Roman" w:hAnsi="Times New Roman" w:hint="default"/>
                <w:i w:val="1"/>
                <w:iCs w:val="1"/>
                <w:rtl w:val="0"/>
              </w:rPr>
              <w:t>”</w:t>
            </w:r>
            <w:r>
              <w:rPr>
                <w:rFonts w:ascii="Times New Roman" w:hAnsi="Times New Roman"/>
                <w:i w:val="1"/>
                <w:iCs w:val="1"/>
                <w:rtl w:val="0"/>
              </w:rPr>
              <w:t xml:space="preserve">be struck from the motion and that by </w:t>
            </w:r>
            <w:r>
              <w:rPr>
                <w:rFonts w:ascii="Times New Roman" w:hAnsi="Times New Roman" w:hint="default"/>
                <w:i w:val="1"/>
                <w:iCs w:val="1"/>
                <w:rtl w:val="0"/>
              </w:rPr>
              <w:t>“</w:t>
            </w:r>
            <w:r>
              <w:rPr>
                <w:rFonts w:ascii="Times New Roman" w:hAnsi="Times New Roman"/>
                <w:i w:val="1"/>
                <w:iCs w:val="1"/>
                <w:rtl w:val="0"/>
              </w:rPr>
              <w:t>by May 2020</w:t>
            </w:r>
            <w:r>
              <w:rPr>
                <w:rFonts w:ascii="Times New Roman" w:hAnsi="Times New Roman" w:hint="default"/>
                <w:i w:val="1"/>
                <w:iCs w:val="1"/>
                <w:rtl w:val="0"/>
              </w:rPr>
              <w:t xml:space="preserve">” </w:t>
            </w:r>
            <w:r>
              <w:rPr>
                <w:rFonts w:ascii="Times New Roman" w:hAnsi="Times New Roman"/>
                <w:i w:val="1"/>
                <w:iCs w:val="1"/>
                <w:rtl w:val="0"/>
              </w:rPr>
              <w:t xml:space="preserve">be struck and replaced by </w:t>
            </w:r>
            <w:r>
              <w:rPr>
                <w:rFonts w:ascii="Times New Roman" w:hAnsi="Times New Roman" w:hint="default"/>
                <w:i w:val="1"/>
                <w:iCs w:val="1"/>
                <w:rtl w:val="0"/>
              </w:rPr>
              <w:t>“</w:t>
            </w:r>
            <w:r>
              <w:rPr>
                <w:rFonts w:ascii="Times New Roman" w:hAnsi="Times New Roman"/>
                <w:i w:val="1"/>
                <w:iCs w:val="1"/>
                <w:rtl w:val="0"/>
              </w:rPr>
              <w:t>and report back to Senate with an interim report by October 2020 and with a final report when completed.</w:t>
            </w:r>
            <w:r>
              <w:rPr>
                <w:rFonts w:ascii="Times New Roman" w:hAnsi="Times New Roman" w:hint="default"/>
                <w:i w:val="1"/>
                <w:iCs w:val="1"/>
                <w:rtl w:val="0"/>
              </w:rPr>
              <w:t>”</w:t>
            </w:r>
          </w:p>
          <w:p>
            <w:pPr>
              <w:pStyle w:val="Table Style 2"/>
            </w:pPr>
          </w:p>
          <w:p>
            <w:pPr>
              <w:pStyle w:val="Table Style 2"/>
            </w:pPr>
            <w:r>
              <w:rPr>
                <w:rFonts w:ascii="Times New Roman" w:hAnsi="Times New Roman"/>
                <w:i w:val="1"/>
                <w:iCs w:val="1"/>
                <w:rtl w:val="0"/>
              </w:rPr>
              <w:t>Final motion:</w:t>
            </w:r>
          </w:p>
          <w:p>
            <w:pPr>
              <w:pStyle w:val="Table Style 2"/>
            </w:pPr>
          </w:p>
          <w:p>
            <w:pPr>
              <w:pStyle w:val="Table Style 2"/>
            </w:pPr>
            <w:r>
              <w:rPr>
                <w:rFonts w:ascii="Times New Roman" w:hAnsi="Times New Roman"/>
                <w:i w:val="1"/>
                <w:iCs w:val="1"/>
                <w:rtl w:val="0"/>
              </w:rPr>
              <w:t>Given that some universities have specifically removed reference to academic freedom from their governing documents and given that UBC Vancouver has student exchange and other agreements with those institutions, this Senate request the Vice-President Academic and Provost to arrange for a review of such relationships and report back to Senate with an interim report by October 2020 and with a final report when completed.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Times New Roman" w:hAnsi="Times New Roman"/>
                <w:rtl w:val="0"/>
              </w:rPr>
              <w:t>For</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Times New Roman" w:hAnsi="Times New Roman"/>
                <w:rtl w:val="0"/>
              </w:rPr>
              <w:t>Amendment approved</w:t>
            </w: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p>
          <w:p>
            <w:pPr>
              <w:pStyle w:val="Table Style 2"/>
            </w:pPr>
            <w:r>
              <w:rPr>
                <w:rFonts w:ascii="Times New Roman" w:hAnsi="Times New Roman"/>
                <w:rtl w:val="0"/>
              </w:rPr>
              <w:t>Motion approved as amended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Other Business</w:t>
            </w:r>
          </w:p>
        </w:tc>
      </w:tr>
      <w:tr>
        <w:tblPrEx>
          <w:shd w:val="clear" w:color="auto" w:fill="auto"/>
        </w:tblPrEx>
        <w:trPr>
          <w:trHeight w:val="17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i w:val="1"/>
                <w:iCs w:val="1"/>
                <w:rtl w:val="0"/>
              </w:rPr>
              <w:t>That Dr Robert Boushel andDr Theresa Rogers be appointed to the President</w:t>
            </w:r>
            <w:r>
              <w:rPr>
                <w:rFonts w:ascii="Times New Roman" w:hAnsi="Times New Roman" w:hint="default"/>
                <w:i w:val="1"/>
                <w:iCs w:val="1"/>
                <w:rtl w:val="0"/>
              </w:rPr>
              <w:t>’</w:t>
            </w:r>
            <w:r>
              <w:rPr>
                <w:rFonts w:ascii="Times New Roman" w:hAnsi="Times New Roman"/>
                <w:i w:val="1"/>
                <w:iCs w:val="1"/>
                <w:rtl w:val="0"/>
              </w:rPr>
              <w:t>s Advisory Committee for the Selection of an Associate Vice-President Research and Innovation.</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For</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Times New Roman" w:hAnsi="Times New Roman"/>
                <w:rtl w:val="0"/>
              </w:rPr>
              <w:t>Associate vice-president research</w:t>
            </w:r>
          </w:p>
        </w:tc>
      </w:tr>
      <w:tr>
        <w:tblPrEx>
          <w:shd w:val="clear" w:color="auto" w:fill="auto"/>
        </w:tblPrEx>
        <w:trPr>
          <w:trHeight w:val="657" w:hRule="atLeast"/>
        </w:trPr>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i w:val="1"/>
                <w:iCs w:val="1"/>
                <w:rtl w:val="0"/>
              </w:rPr>
              <w:t>That Senate consider this agenda item in camera.</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 xml:space="preserve">For </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Approved</w:t>
            </w:r>
          </w:p>
        </w:tc>
        <w:tc>
          <w:tcPr>
            <w:tcW w:type="dxa" w:w="233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Times New Roman" w:hAnsi="Times New Roman"/>
                <w:rtl w:val="0"/>
              </w:rPr>
              <w:t>Report from the Provost: Update on Academic renewal</w:t>
            </w:r>
          </w:p>
        </w:tc>
      </w:tr>
    </w:tbl>
    <w:p>
      <w:pPr>
        <w:pStyle w:val="Body"/>
      </w:pP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