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Times New Roman" w:cs="Times New Roman" w:hAnsi="Times New Roman" w:eastAsia="Times New Roman"/>
          <w:sz w:val="20"/>
          <w:szCs w:val="20"/>
        </w:rPr>
      </w:pPr>
      <w:r>
        <w:rPr>
          <w:rFonts w:ascii="Times New Roman" w:hAnsi="Times New Roman"/>
          <w:sz w:val="20"/>
          <w:szCs w:val="20"/>
          <w:rtl w:val="0"/>
        </w:rPr>
        <w:t xml:space="preserve">16 </w:t>
      </w:r>
      <w:r>
        <w:rPr>
          <w:rFonts w:ascii="Times New Roman" w:hAnsi="Times New Roman"/>
          <w:sz w:val="20"/>
          <w:szCs w:val="20"/>
          <w:rtl w:val="0"/>
          <w:lang w:val="en-US"/>
        </w:rPr>
        <w:t>OCTOBER 2019 MEETING OF THE VANCOUVER SENATE</w:t>
      </w:r>
    </w:p>
    <w:tbl>
      <w:tblPr>
        <w:tblW w:w="935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338"/>
        <w:gridCol w:w="2339"/>
        <w:gridCol w:w="2339"/>
        <w:gridCol w:w="2339"/>
      </w:tblGrid>
      <w:tr>
        <w:tblPrEx>
          <w:shd w:val="clear" w:color="auto" w:fill="auto"/>
        </w:tblPrEx>
        <w:trPr>
          <w:trHeight w:val="1317" w:hRule="atLeast"/>
        </w:trPr>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MOTION</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VOTE</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STATUS</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COMMITTEE THAT RECOMMENDED THE MOTION//SUBSECTION OF DOCKET WHERE MOTION CAN BE FOUND</w:t>
            </w:r>
          </w:p>
        </w:tc>
      </w:tr>
      <w:tr>
        <w:tblPrEx>
          <w:shd w:val="clear" w:color="auto" w:fill="auto"/>
        </w:tblPrEx>
        <w:trPr>
          <w:trHeight w:val="1537" w:hRule="atLeast"/>
        </w:trPr>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i w:val="1"/>
                <w:iCs w:val="1"/>
                <w:rtl w:val="0"/>
              </w:rPr>
              <w:t>That the Minutes of the Meeting of 18 September  2019 be adopted as corrected.</w:t>
            </w:r>
          </w:p>
          <w:p>
            <w:pPr>
              <w:pStyle w:val="Table Style 2"/>
            </w:pPr>
          </w:p>
          <w:p>
            <w:pPr>
              <w:pStyle w:val="Table Style 2"/>
            </w:pPr>
            <w:r>
              <w:rPr>
                <w:rFonts w:ascii="Times New Roman" w:hAnsi="Times New Roman"/>
                <w:i w:val="1"/>
                <w:iCs w:val="1"/>
                <w:rtl w:val="0"/>
              </w:rPr>
              <w:t>Correction: Spelling of Senator Ahmed</w:t>
            </w:r>
            <w:r>
              <w:rPr>
                <w:rFonts w:ascii="Times New Roman" w:hAnsi="Times New Roman" w:hint="default"/>
                <w:i w:val="1"/>
                <w:iCs w:val="1"/>
                <w:rtl w:val="0"/>
              </w:rPr>
              <w:t>’</w:t>
            </w:r>
            <w:r>
              <w:rPr>
                <w:rFonts w:ascii="Times New Roman" w:hAnsi="Times New Roman"/>
                <w:i w:val="1"/>
                <w:iCs w:val="1"/>
                <w:rtl w:val="0"/>
              </w:rPr>
              <w:t xml:space="preserve">s name. </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rtl w:val="0"/>
              </w:rPr>
              <w:t>For</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rtl w:val="0"/>
              </w:rPr>
              <w:t>Approved</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rtl w:val="0"/>
              </w:rPr>
              <w:t xml:space="preserve">Minutes of 18 September 2019 </w:t>
            </w:r>
          </w:p>
        </w:tc>
      </w:tr>
      <w:tr>
        <w:tblPrEx>
          <w:shd w:val="clear" w:color="auto" w:fill="auto"/>
        </w:tblPrEx>
        <w:trPr>
          <w:trHeight w:val="1317" w:hRule="atLeast"/>
        </w:trPr>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i w:val="1"/>
                <w:iCs w:val="1"/>
                <w:rtl w:val="0"/>
              </w:rPr>
              <w:t>That Senate accept the awards as listed and forward them to the Board of Governors for approval, and that letters of thanks be sent to the donors.</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For</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Approved</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Awards Committee</w:t>
            </w:r>
          </w:p>
        </w:tc>
      </w:tr>
      <w:tr>
        <w:tblPrEx>
          <w:shd w:val="clear" w:color="auto" w:fill="auto"/>
        </w:tblPrEx>
        <w:trPr>
          <w:trHeight w:val="1757" w:hRule="atLeast"/>
        </w:trPr>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i w:val="1"/>
                <w:iCs w:val="1"/>
                <w:rtl w:val="0"/>
              </w:rPr>
              <w:t>That the revised Professional Master of Business Administration; International Master  of  Business  Administration;  Master  of  Business  Analytics; degree programs be approved.</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rtl w:val="0"/>
              </w:rPr>
              <w:t>For</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rtl w:val="0"/>
              </w:rPr>
              <w:t>Approved</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rtl w:val="0"/>
              </w:rPr>
              <w:t>Curriculum Committee and Admissions Committee</w:t>
            </w:r>
          </w:p>
          <w:p>
            <w:pPr>
              <w:pStyle w:val="Table Style 2"/>
            </w:pPr>
          </w:p>
        </w:tc>
      </w:tr>
      <w:tr>
        <w:tblPrEx>
          <w:shd w:val="clear" w:color="auto" w:fill="auto"/>
        </w:tblPrEx>
        <w:trPr>
          <w:trHeight w:val="3297" w:hRule="atLeast"/>
        </w:trPr>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i w:val="1"/>
                <w:iCs w:val="1"/>
                <w:rtl w:val="0"/>
              </w:rPr>
              <w:t>That Senate appoint Dr Peter Choi (Faculty of Medicine), Dr Anna Kindler* (Faculty of Education), Dr Christopher Marshall (Faculty of Arts), and Dean Susan Porter (Dean of Graduate and Postdoctoral Studies) to the President</w:t>
            </w:r>
            <w:r>
              <w:rPr>
                <w:rFonts w:ascii="Times New Roman" w:hAnsi="Times New Roman" w:hint="default"/>
                <w:i w:val="1"/>
                <w:iCs w:val="1"/>
                <w:rtl w:val="0"/>
              </w:rPr>
              <w:t>’</w:t>
            </w:r>
            <w:r>
              <w:rPr>
                <w:rFonts w:ascii="Times New Roman" w:hAnsi="Times New Roman"/>
                <w:i w:val="1"/>
                <w:iCs w:val="1"/>
                <w:rtl w:val="0"/>
              </w:rPr>
              <w:t xml:space="preserve">s Advisory Committee for the Selection of a Vice-Provost &amp; Associate Vice-President, Academic. </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For</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Approved</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Nominating Committee</w:t>
            </w:r>
          </w:p>
        </w:tc>
      </w:tr>
      <w:tr>
        <w:tblPrEx>
          <w:shd w:val="clear" w:color="auto" w:fill="auto"/>
        </w:tblPrEx>
        <w:trPr>
          <w:trHeight w:val="11217" w:hRule="atLeast"/>
        </w:trPr>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rPr>
                <w:rFonts w:ascii="Times New Roman" w:cs="Times New Roman" w:hAnsi="Times New Roman" w:eastAsia="Times New Roman"/>
                <w:i w:val="1"/>
                <w:iCs w:val="1"/>
                <w:sz w:val="18"/>
                <w:szCs w:val="18"/>
              </w:rPr>
            </w:pPr>
            <w:r>
              <w:rPr>
                <w:rFonts w:ascii="Times New Roman" w:hAnsi="Times New Roman"/>
                <w:i w:val="1"/>
                <w:iCs w:val="1"/>
                <w:sz w:val="18"/>
                <w:szCs w:val="18"/>
                <w:rtl w:val="0"/>
                <w:lang w:val="en-US"/>
              </w:rPr>
              <w:t xml:space="preserve">That Mr Dante Agosti-Moro be appointed to the Senate Academic Building Needs Committee until 31 March 2020 and thereafter until replaced, to replace Ms Lillian Milroy; </w:t>
            </w:r>
          </w:p>
          <w:p>
            <w:pPr>
              <w:pStyle w:val="Table Style 2"/>
              <w:rPr>
                <w:rFonts w:ascii="Times New Roman" w:cs="Times New Roman" w:hAnsi="Times New Roman" w:eastAsia="Times New Roman"/>
                <w:i w:val="1"/>
                <w:iCs w:val="1"/>
                <w:sz w:val="18"/>
                <w:szCs w:val="18"/>
              </w:rPr>
            </w:pPr>
          </w:p>
          <w:p>
            <w:pPr>
              <w:pStyle w:val="Table Style 2"/>
              <w:rPr>
                <w:rFonts w:ascii="Times New Roman" w:cs="Times New Roman" w:hAnsi="Times New Roman" w:eastAsia="Times New Roman"/>
                <w:i w:val="1"/>
                <w:iCs w:val="1"/>
                <w:sz w:val="18"/>
                <w:szCs w:val="18"/>
              </w:rPr>
            </w:pPr>
            <w:r>
              <w:rPr>
                <w:rFonts w:ascii="Times New Roman" w:hAnsi="Times New Roman"/>
                <w:i w:val="1"/>
                <w:iCs w:val="1"/>
                <w:sz w:val="18"/>
                <w:szCs w:val="18"/>
                <w:rtl w:val="0"/>
                <w:lang w:val="en-US"/>
              </w:rPr>
              <w:t xml:space="preserve">That Ms Julia Burnham be appointed to the Senate Awards Committee until 31 March 2020 and thereafter until replaced, to replace Ms Enav Suzman; </w:t>
            </w:r>
          </w:p>
          <w:p>
            <w:pPr>
              <w:pStyle w:val="Table Style 2"/>
              <w:rPr>
                <w:rFonts w:ascii="Times New Roman" w:cs="Times New Roman" w:hAnsi="Times New Roman" w:eastAsia="Times New Roman"/>
                <w:i w:val="1"/>
                <w:iCs w:val="1"/>
                <w:sz w:val="18"/>
                <w:szCs w:val="18"/>
              </w:rPr>
            </w:pPr>
          </w:p>
          <w:p>
            <w:pPr>
              <w:pStyle w:val="Table Style 2"/>
              <w:rPr>
                <w:rFonts w:ascii="Times New Roman" w:cs="Times New Roman" w:hAnsi="Times New Roman" w:eastAsia="Times New Roman"/>
                <w:i w:val="1"/>
                <w:iCs w:val="1"/>
                <w:sz w:val="18"/>
                <w:szCs w:val="18"/>
              </w:rPr>
            </w:pPr>
            <w:r>
              <w:rPr>
                <w:rFonts w:ascii="Times New Roman" w:hAnsi="Times New Roman"/>
                <w:i w:val="1"/>
                <w:iCs w:val="1"/>
                <w:sz w:val="18"/>
                <w:szCs w:val="18"/>
                <w:rtl w:val="0"/>
                <w:lang w:val="en-US"/>
              </w:rPr>
              <w:t xml:space="preserve">That Ms Charlotte Gilby, Mr Christian Surniawan and Ms Enav Suzman be appointed to the Senate Curriculum Committee until 31 March 2020 and thereafter until replaced, to replace Mr Dante Agosti-Moro and fill two vacancies; </w:t>
            </w:r>
          </w:p>
          <w:p>
            <w:pPr>
              <w:pStyle w:val="Table Style 2"/>
              <w:rPr>
                <w:rFonts w:ascii="Times New Roman" w:cs="Times New Roman" w:hAnsi="Times New Roman" w:eastAsia="Times New Roman"/>
                <w:i w:val="1"/>
                <w:iCs w:val="1"/>
                <w:sz w:val="18"/>
                <w:szCs w:val="18"/>
              </w:rPr>
            </w:pPr>
          </w:p>
          <w:p>
            <w:pPr>
              <w:pStyle w:val="Table Style 2"/>
              <w:rPr>
                <w:rFonts w:ascii="Times New Roman" w:cs="Times New Roman" w:hAnsi="Times New Roman" w:eastAsia="Times New Roman"/>
                <w:i w:val="1"/>
                <w:iCs w:val="1"/>
                <w:sz w:val="18"/>
                <w:szCs w:val="18"/>
              </w:rPr>
            </w:pPr>
            <w:r>
              <w:rPr>
                <w:rFonts w:ascii="Times New Roman" w:hAnsi="Times New Roman"/>
                <w:i w:val="1"/>
                <w:iCs w:val="1"/>
                <w:sz w:val="18"/>
                <w:szCs w:val="18"/>
                <w:rtl w:val="0"/>
                <w:lang w:val="en-US"/>
              </w:rPr>
              <w:t xml:space="preserve">That Ms Rojin Djavanmardi be appointed to the Senate Library Committee until 31 March 2020 and thereafter until replaced, to replace Ms Vivian Tsang; </w:t>
            </w:r>
          </w:p>
          <w:p>
            <w:pPr>
              <w:pStyle w:val="Table Style 2"/>
              <w:rPr>
                <w:rFonts w:ascii="Times New Roman" w:cs="Times New Roman" w:hAnsi="Times New Roman" w:eastAsia="Times New Roman"/>
                <w:i w:val="1"/>
                <w:iCs w:val="1"/>
                <w:sz w:val="18"/>
                <w:szCs w:val="18"/>
              </w:rPr>
            </w:pPr>
          </w:p>
          <w:p>
            <w:pPr>
              <w:pStyle w:val="Table Style 2"/>
              <w:rPr>
                <w:rFonts w:ascii="Times New Roman" w:cs="Times New Roman" w:hAnsi="Times New Roman" w:eastAsia="Times New Roman"/>
                <w:i w:val="1"/>
                <w:iCs w:val="1"/>
                <w:sz w:val="18"/>
                <w:szCs w:val="18"/>
              </w:rPr>
            </w:pPr>
            <w:r>
              <w:rPr>
                <w:rFonts w:ascii="Times New Roman" w:hAnsi="Times New Roman"/>
                <w:i w:val="1"/>
                <w:iCs w:val="1"/>
                <w:sz w:val="18"/>
                <w:szCs w:val="18"/>
                <w:rtl w:val="0"/>
                <w:lang w:val="en-US"/>
              </w:rPr>
              <w:t>That Ms Vivian Tsang be appointed to the Senate Research Committee until 31 March 2020 and thereafter until replaced, to replace Mr Matthias Leuprecht;</w:t>
            </w:r>
          </w:p>
          <w:p>
            <w:pPr>
              <w:pStyle w:val="Table Style 2"/>
              <w:rPr>
                <w:rFonts w:ascii="Times New Roman" w:cs="Times New Roman" w:hAnsi="Times New Roman" w:eastAsia="Times New Roman"/>
                <w:i w:val="1"/>
                <w:iCs w:val="1"/>
                <w:sz w:val="18"/>
                <w:szCs w:val="18"/>
              </w:rPr>
            </w:pPr>
          </w:p>
          <w:p>
            <w:pPr>
              <w:pStyle w:val="Table Style 2"/>
              <w:rPr>
                <w:rFonts w:ascii="Times New Roman" w:cs="Times New Roman" w:hAnsi="Times New Roman" w:eastAsia="Times New Roman"/>
                <w:i w:val="1"/>
                <w:iCs w:val="1"/>
                <w:sz w:val="18"/>
                <w:szCs w:val="18"/>
              </w:rPr>
            </w:pPr>
            <w:r>
              <w:rPr>
                <w:rFonts w:ascii="Times New Roman" w:hAnsi="Times New Roman"/>
                <w:i w:val="1"/>
                <w:iCs w:val="1"/>
                <w:sz w:val="18"/>
                <w:szCs w:val="18"/>
                <w:rtl w:val="0"/>
                <w:lang w:val="en-US"/>
              </w:rPr>
              <w:t xml:space="preserve">That Ms Charlotte Gilby be appointed to the Senate Committee on Student Appeals on Academic Discipline until 31 March 2020 and thereafter until replaced, to replace Mr Matthias Leuprecht; </w:t>
            </w:r>
          </w:p>
          <w:p>
            <w:pPr>
              <w:pStyle w:val="Table Style 2"/>
              <w:rPr>
                <w:rFonts w:ascii="Times New Roman" w:cs="Times New Roman" w:hAnsi="Times New Roman" w:eastAsia="Times New Roman"/>
                <w:i w:val="1"/>
                <w:iCs w:val="1"/>
                <w:sz w:val="18"/>
                <w:szCs w:val="18"/>
              </w:rPr>
            </w:pPr>
          </w:p>
          <w:p>
            <w:pPr>
              <w:pStyle w:val="Table Style 2"/>
            </w:pPr>
            <w:r>
              <w:rPr>
                <w:rFonts w:ascii="Times New Roman" w:hAnsi="Times New Roman"/>
                <w:i w:val="1"/>
                <w:iCs w:val="1"/>
                <w:sz w:val="18"/>
                <w:szCs w:val="18"/>
                <w:rtl w:val="0"/>
                <w:lang w:val="en-US"/>
              </w:rPr>
              <w:t xml:space="preserve">That Ms Carly Koenig and Ms Julia Chi be appointed to the Senate Teaching and Learning Committee until 31 March 2020 and thereafter until replaced, to replace Mr Matthias Leuprecht and Ms </w:t>
            </w:r>
            <w:r>
              <w:rPr>
                <w:rFonts w:ascii="Times New Roman" w:hAnsi="Times New Roman"/>
                <w:i w:val="1"/>
                <w:iCs w:val="1"/>
                <w:rtl w:val="0"/>
                <w:lang w:val="de-DE"/>
              </w:rPr>
              <w:t xml:space="preserve">Eanv Zusman.  </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rtl w:val="0"/>
              </w:rPr>
              <w:t>For</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rtl w:val="0"/>
              </w:rPr>
              <w:t>Approved</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rtl w:val="0"/>
              </w:rPr>
              <w:t>Nominating Committee</w:t>
            </w:r>
          </w:p>
        </w:tc>
      </w:tr>
      <w:tr>
        <w:tblPrEx>
          <w:shd w:val="clear" w:color="auto" w:fill="auto"/>
        </w:tblPrEx>
        <w:trPr>
          <w:trHeight w:val="7477" w:hRule="atLeast"/>
        </w:trPr>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i w:val="1"/>
                <w:iCs w:val="1"/>
                <w:rtl w:val="0"/>
              </w:rPr>
              <w:t>That Senate approve and recommend to the Board of Governors that:</w:t>
            </w:r>
          </w:p>
          <w:p>
            <w:pPr>
              <w:pStyle w:val="Table Style 2"/>
            </w:pPr>
          </w:p>
          <w:p>
            <w:pPr>
              <w:pStyle w:val="Table Style 2"/>
            </w:pPr>
            <w:r>
              <w:rPr>
                <w:rFonts w:ascii="Times New Roman" w:hAnsi="Times New Roman"/>
                <w:i w:val="1"/>
                <w:iCs w:val="1"/>
                <w:rtl w:val="0"/>
              </w:rPr>
              <w:t xml:space="preserve">The name of the School of Library, Archival and Information Studies (SLAIS) be changed to the School of Information (abbreviated as </w:t>
            </w:r>
            <w:r>
              <w:rPr>
                <w:rFonts w:ascii="Times New Roman" w:hAnsi="Times New Roman" w:hint="default"/>
                <w:i w:val="1"/>
                <w:iCs w:val="1"/>
                <w:rtl w:val="0"/>
              </w:rPr>
              <w:t>“</w:t>
            </w:r>
            <w:r>
              <w:rPr>
                <w:rFonts w:ascii="Times New Roman" w:hAnsi="Times New Roman"/>
                <w:i w:val="1"/>
                <w:iCs w:val="1"/>
                <w:rtl w:val="0"/>
              </w:rPr>
              <w:t>iSchool</w:t>
            </w:r>
            <w:r>
              <w:rPr>
                <w:rFonts w:ascii="Times New Roman" w:hAnsi="Times New Roman" w:hint="default"/>
                <w:i w:val="1"/>
                <w:iCs w:val="1"/>
                <w:rtl w:val="0"/>
              </w:rPr>
              <w:t>”</w:t>
            </w:r>
            <w:r>
              <w:rPr>
                <w:rFonts w:ascii="Times New Roman" w:hAnsi="Times New Roman"/>
                <w:i w:val="1"/>
                <w:iCs w:val="1"/>
                <w:rtl w:val="0"/>
              </w:rPr>
              <w:t>), as set out in the attached proposal, effective 1 January 2020;</w:t>
            </w:r>
          </w:p>
          <w:p>
            <w:pPr>
              <w:pStyle w:val="Table Style 2"/>
            </w:pPr>
          </w:p>
          <w:p>
            <w:pPr>
              <w:pStyle w:val="Table Style 2"/>
            </w:pPr>
            <w:r>
              <w:rPr>
                <w:rFonts w:ascii="Times New Roman" w:hAnsi="Times New Roman"/>
                <w:i w:val="1"/>
                <w:iCs w:val="1"/>
                <w:rtl w:val="0"/>
              </w:rPr>
              <w:t>The name of the School of Journalism be changed to the School of Journalism, Writing, and Media, as set out in the attached proposal, effective 1 January 2020; and,</w:t>
            </w:r>
          </w:p>
          <w:p>
            <w:pPr>
              <w:pStyle w:val="Table Style 2"/>
            </w:pPr>
          </w:p>
          <w:p>
            <w:pPr>
              <w:pStyle w:val="Table Style 2"/>
            </w:pPr>
            <w:r>
              <w:rPr>
                <w:rFonts w:ascii="Times New Roman" w:hAnsi="Times New Roman"/>
                <w:i w:val="1"/>
                <w:iCs w:val="1"/>
                <w:rtl w:val="0"/>
              </w:rPr>
              <w:t>That Senate approve, contingent upon the Board of Governors</w:t>
            </w:r>
            <w:r>
              <w:rPr>
                <w:rFonts w:ascii="Times New Roman" w:hAnsi="Times New Roman" w:hint="default"/>
                <w:i w:val="1"/>
                <w:iCs w:val="1"/>
                <w:rtl w:val="0"/>
              </w:rPr>
              <w:t xml:space="preserve">’ </w:t>
            </w:r>
            <w:r>
              <w:rPr>
                <w:rFonts w:ascii="Times New Roman" w:hAnsi="Times New Roman"/>
                <w:i w:val="1"/>
                <w:iCs w:val="1"/>
                <w:rtl w:val="0"/>
              </w:rPr>
              <w:t>approval of the above, that the WRDS (Arts Studies in Research and Writing) subject code and its associated courses be transferred from the Faculty of Arts to the School of Journalism, Writing, and Media effective 1 January 2020.</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For</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Approved</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Report from the Provost</w:t>
            </w:r>
          </w:p>
        </w:tc>
      </w:tr>
    </w:tbl>
    <w:p>
      <w:pPr>
        <w:pStyle w:val="Body"/>
        <w:bidi w:val="0"/>
      </w:pP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